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9F24" w14:textId="6A2EA17B" w:rsidR="005D12D5" w:rsidRPr="00B63FC3" w:rsidRDefault="005D12D5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</w:rPr>
        <w:t xml:space="preserve">Informacja o </w:t>
      </w:r>
      <w:r w:rsidR="00251E7B" w:rsidRPr="00B63FC3">
        <w:rPr>
          <w:rFonts w:ascii="Times New Roman" w:hAnsi="Times New Roman"/>
          <w:b/>
          <w:bCs/>
          <w:sz w:val="20"/>
          <w:szCs w:val="20"/>
        </w:rPr>
        <w:t>pierwszej</w:t>
      </w:r>
      <w:r w:rsidRPr="00B63FC3">
        <w:rPr>
          <w:rFonts w:ascii="Times New Roman" w:hAnsi="Times New Roman"/>
          <w:b/>
          <w:bCs/>
          <w:sz w:val="20"/>
          <w:szCs w:val="20"/>
        </w:rPr>
        <w:t xml:space="preserve">  dokonanej zmianie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 </w:t>
      </w:r>
      <w:r w:rsidR="00B63FC3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subsydiowanego zatrudnienia -prac interwencyjnych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251E7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Otwórz się na zmiany II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14:paraId="0FB0CD1A" w14:textId="2D7E0000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r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ealizowanego przez fundację „Razem” </w:t>
      </w:r>
      <w:r w:rsidR="004A17B1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6639E30B" w14:textId="50806AA3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,</w:t>
      </w:r>
    </w:p>
    <w:p w14:paraId="72A1F8EC" w14:textId="5D10BD45" w:rsidR="005D12D5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ramach RPO WD 2014-2020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spółfinansowanego ze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ś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rodków Unii Europejskiej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ramach Europejskiego Funduszu Społecznego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505F33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>subsydiowane zatrudnien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ie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-prac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interwencyjn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95A0F05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CE0A3C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>.</w:t>
      </w:r>
      <w:r w:rsidR="00251E7B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.202</w:t>
      </w:r>
      <w:r w:rsidR="00251E7B">
        <w:rPr>
          <w:rFonts w:ascii="Times New Roman" w:hAnsi="Times New Roman"/>
          <w:b/>
          <w:sz w:val="20"/>
          <w:szCs w:val="20"/>
        </w:rPr>
        <w:t>1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7F575076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9A2730" w14:textId="32042262" w:rsidR="00B63FC3" w:rsidRPr="00B63FC3" w:rsidRDefault="00B63FC3" w:rsidP="00B63FC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0FDE1BAE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56D8A160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 runda – nabór wniosków w okresie od 02.11.2021r. – 10.11.2021r.</w:t>
            </w:r>
          </w:p>
          <w:p w14:paraId="4FB3BE6F" w14:textId="77777777" w:rsidR="00B63FC3" w:rsidRPr="00B63FC3" w:rsidRDefault="00B63FC3" w:rsidP="00B63F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10.01.2022r. – 14.01.2022r.</w:t>
            </w:r>
          </w:p>
          <w:p w14:paraId="3D9D8B01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5FEA87AB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436390F3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9C0995" w14:textId="77777777" w:rsidR="00B63FC3" w:rsidRPr="00B63FC3" w:rsidRDefault="00B63FC3" w:rsidP="00B63FC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0A2880E9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4EE60DC9" w14:textId="1E0A150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6AABB920" w14:textId="77777777" w:rsidR="00B63FC3" w:rsidRPr="00B63FC3" w:rsidRDefault="00B63FC3" w:rsidP="00B63F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10.01.2022r. – 14.01.2022r.</w:t>
            </w:r>
          </w:p>
          <w:p w14:paraId="58E9EA0C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20C4BE01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57D0F873" w14:textId="1781A21A" w:rsidR="00030676" w:rsidRPr="00130C73" w:rsidRDefault="00B63FC3" w:rsidP="00B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D74A" w14:textId="77777777" w:rsidR="003A3B95" w:rsidRDefault="003A3B95" w:rsidP="00B75840">
      <w:pPr>
        <w:spacing w:after="0" w:line="240" w:lineRule="auto"/>
      </w:pPr>
      <w:r>
        <w:separator/>
      </w:r>
    </w:p>
  </w:endnote>
  <w:endnote w:type="continuationSeparator" w:id="0">
    <w:p w14:paraId="5273BA81" w14:textId="77777777" w:rsidR="003A3B95" w:rsidRDefault="003A3B9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8A53" w14:textId="77777777" w:rsidR="003A3B95" w:rsidRDefault="003A3B95" w:rsidP="00B75840">
      <w:pPr>
        <w:spacing w:after="0" w:line="240" w:lineRule="auto"/>
      </w:pPr>
      <w:r>
        <w:separator/>
      </w:r>
    </w:p>
  </w:footnote>
  <w:footnote w:type="continuationSeparator" w:id="0">
    <w:p w14:paraId="3CC9C508" w14:textId="77777777" w:rsidR="003A3B95" w:rsidRDefault="003A3B9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8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C75CE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3B95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A17B1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63FC3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DE775D"/>
    <w:rsid w:val="00E25B11"/>
    <w:rsid w:val="00E36FEB"/>
    <w:rsid w:val="00E37A95"/>
    <w:rsid w:val="00E50776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3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6</cp:revision>
  <cp:lastPrinted>2020-04-20T06:57:00Z</cp:lastPrinted>
  <dcterms:created xsi:type="dcterms:W3CDTF">2021-10-19T13:18:00Z</dcterms:created>
  <dcterms:modified xsi:type="dcterms:W3CDTF">2021-10-19T13:29:00Z</dcterms:modified>
</cp:coreProperties>
</file>